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906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7915"/>
      </w:tblGrid>
      <w:tr>
        <w:trPr>
          <w:trHeight w:val="284" w:hRule="atLeast"/>
        </w:trPr>
        <w:tc>
          <w:tcPr>
            <w:tcW w:w="9905" w:type="dxa"/>
            <w:gridSpan w:val="2"/>
            <w:tcBorders/>
            <w:shd w:color="auto" w:fill="F5F5F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4"/>
                <w:lang w:val="pl-PL" w:eastAsia="en-US" w:bidi="ar-SA"/>
              </w:rPr>
              <w:t xml:space="preserve">Informacje dotyczące przetwarzania danych osobowych 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Kto przetwarza dane osobowe Państwa i Państwa dziecka?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Miejskie Przedszkole nr 34 „Rozśpiewane Przedszkole" w Zielonej Górze,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reprezentowane przez Dyrektora,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ul. Bohaterów Westerplatte 11a, 65-034 Zielona Góra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numer telefonu: 68 325 53 46, adres e-mail: rozspiewaneprzedszkole@gmail.com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Z kim mogą się Państwo skontaktować?</w:t>
            </w:r>
          </w:p>
        </w:tc>
        <w:tc>
          <w:tcPr>
            <w:tcW w:w="7915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 sprawach ochrony swoich danych osobowych mogą się Państwo skontaktować</w:t>
              <w:br/>
              <w:t xml:space="preserve">z Inspektorem Ochrony Danych: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  <w:lang w:val="de-DE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de-DE" w:eastAsia="en-US" w:bidi="ar-SA"/>
              </w:rPr>
              <w:t>e-mail: iod1@cuw.zielona-gora.pl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telefon: 880 100 367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pisemnie na adres naszej siedziby, wskazany powyżej. </w:t>
            </w:r>
          </w:p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Inspektor nie udziela jednak informacji dotyczących innej działalności przedszkola.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W jakim celu chcemy uzyskać dane osobowe?</w:t>
            </w:r>
          </w:p>
        </w:tc>
        <w:tc>
          <w:tcPr>
            <w:tcW w:w="7915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Dane osobowe Państwa i Państwa dziecka będą przetwarzane w celach dydaktycznych, wychowawczych i opiekuńczych, zagwarantowania dziecku bezpieczeństwa oraz wypełnienia obowiązku dotyczącego uzupełnienia i prowadzenia dokumentacji przebiegu nauczania, działalności wychowawczej i opiekuńczej. </w:t>
            </w:r>
          </w:p>
        </w:tc>
      </w:tr>
      <w:tr>
        <w:trPr>
          <w:trHeight w:val="1385" w:hRule="atLeast"/>
        </w:trPr>
        <w:tc>
          <w:tcPr>
            <w:tcW w:w="1990" w:type="dxa"/>
            <w:vMerge w:val="restart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Jaka jest podstawa prawna przetwarzania danych?</w:t>
            </w:r>
          </w:p>
        </w:tc>
        <w:tc>
          <w:tcPr>
            <w:tcW w:w="7915" w:type="dxa"/>
            <w:tcBorders>
              <w:left w:val="nil"/>
              <w:bottom w:val="dashed" w:sz="2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Przetwarzamy dane osobowe Państwa i Państwa dziecka, ponieważ: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453" w:hanging="36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musimy zrealizować ciążący na nas obowiązek prawny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1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[art. 6 ust. 1 lit. c) RODO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], wynikający z organizacji przebiegu nauczania, działalności opiekuńczej i wychowawczej, </w:t>
              <w:br/>
              <w:t>w tym związany z prowadzeniem dokumentacji (dzienniki zajęć itp.), a także zapewnienia dziecku bezpieczeństwa.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453" w:hanging="36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wykonujemy zadania realizowane w interesie publicznym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vertAlign w:val="superscript"/>
                <w:lang w:val="pl-PL" w:eastAsia="en-US" w:bidi="ar-SA"/>
              </w:rPr>
              <w:t>1</w:t>
            </w:r>
            <w:r>
              <w:rPr>
                <w:rFonts w:eastAsia="Calibri" w:cs="Calibri" w:cstheme="minorHAnsi"/>
                <w:color w:val="222222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[art. 6 ust. 1 lit. e) RODO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]: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737" w:hanging="142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sytuacji, gdy zachodzi konieczność nauczania zdalnego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3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737" w:hanging="142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wspierając dziecko w rozwoju - robimy to w celu wyróżnienia go za szczególne osiągnięcia, gdy wywieszamy dane osobowe dziecka na tablicach na terenie placówki (także na pracach plastycznych) oraz gdy wyczytujemy dane dzieci na uroczystościach odbywających się w przedszkolu;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737" w:hanging="142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rozliczając koszty pobytu i wyżywienia dziecka w przedszkolu;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737" w:hanging="142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sytuacji, gdy dane osobowe niezbędne są w związku z działaniami Rady Rodziców.</w:t>
            </w:r>
          </w:p>
        </w:tc>
      </w:tr>
      <w:tr>
        <w:trPr>
          <w:trHeight w:val="1984" w:hRule="atLeast"/>
        </w:trPr>
        <w:tc>
          <w:tcPr>
            <w:tcW w:w="1990" w:type="dxa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7915" w:type="dxa"/>
            <w:tcBorders>
              <w:top w:val="dashed" w:sz="2" w:space="0" w:color="000000"/>
              <w:left w:val="nil"/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16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przetwarzanie danych jest niezbędne ze względów związanych z ważnym interesem publicznym, na podstawie przepisów prawa [art. 9 ust. 2 lit. g) RODO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2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]. Ma to miejsce wtedy, gdy przetwarzamy dane dotyczące: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160"/>
              <w:ind w:left="737" w:hanging="142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zdrowia - w tym, gdy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przekazują nam Państwo uznane za istotne dane na ten temat, </w:t>
              <w:br/>
              <w:t>a także o stosowanej diecie i rozwoju psychofizycznym dziecka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vertAlign w:val="superscript"/>
                <w:lang w:val="pl-PL" w:eastAsia="en-US" w:bidi="ar-SA"/>
              </w:rPr>
              <w:t>4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, gdy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musimy udokumentować wypadki dzieci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5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udzielamy pomocy psychologiczno-pedagogicznej lub wspieramy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 dzieci o specjalnych potrzebach edukacyjnych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vertAlign w:val="superscript"/>
                <w:lang w:val="pl-PL" w:eastAsia="en-US" w:bidi="ar-SA"/>
              </w:rPr>
              <w:t>6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ind w:left="737" w:hanging="142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przekonań religijnych – jeżeli deklarują Państwo uczestnictwo dziecka w zajęciach religii lub etyki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vertAlign w:val="superscript"/>
                <w:lang w:val="pl-PL" w:eastAsia="en-US" w:bidi="ar-SA"/>
              </w:rPr>
              <w:t>7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</w:tr>
      <w:tr>
        <w:trPr>
          <w:trHeight w:val="2034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Jakie mają Państwo prawa?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Mają Państwo następujące prawa: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dostępu do danych osobowych oraz otrzymania ich kopii;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sprostowania (poprawiania)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ograniczenia przetwarzania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usunięcia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sprzeciwu wobec przetwarzania danych;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prawo do wniesienia skargi do Prezesa Urzędu Ochrony Danych Osobowych (na adres:</w:t>
              <w:br/>
              <w:t>ul. Stawki 2, 00 - 193 Warszawa).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Komu przekazujemy dane osobowe Państwa i Państwa dziecka?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Calibri" w:cs="Calibri" w:cstheme="minorHAnsi"/>
                <w:sz w:val="20"/>
                <w:szCs w:val="20"/>
                <w:shd w:fill="FF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Odbiorcami danych osobowych Państwa i Państwa dziecka są: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spacing w:lineRule="auto" w:line="240" w:before="0" w:after="16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podmioty, z usług których korzystamy przy ich przetwarzaniu, tj.: </w:t>
            </w:r>
          </w:p>
          <w:p>
            <w:pPr>
              <w:pStyle w:val="ListParagraph"/>
              <w:widowControl/>
              <w:shd w:val="clear" w:color="auto" w:fill="FFFFFF"/>
              <w:spacing w:lineRule="auto" w:line="240" w:before="0" w:after="160"/>
              <w:ind w:left="438" w:hanging="0"/>
              <w:contextualSpacing/>
              <w:jc w:val="both"/>
              <w:rPr>
                <w:rStyle w:val="Strong"/>
                <w:rFonts w:cs="Calibri" w:cstheme="minorHAnsi"/>
                <w:b w:val="false"/>
                <w:b w:val="false"/>
                <w:sz w:val="20"/>
                <w:szCs w:val="20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- Centrum Usług Wspólnych w Zielonej Górze, ul. Zachodnia 63A</w:t>
            </w:r>
            <w:r>
              <w:rPr>
                <w:rStyle w:val="Strong"/>
                <w:rFonts w:eastAsia="Calibri" w:cs="Calibri" w:cstheme="minorHAnsi"/>
                <w:b w:val="false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, 65-552 Zielona Góra, </w:t>
            </w:r>
          </w:p>
          <w:p>
            <w:pPr>
              <w:pStyle w:val="ListParagraph"/>
              <w:widowControl/>
              <w:shd w:val="clear" w:color="auto" w:fill="FFFFFF"/>
              <w:spacing w:lineRule="auto" w:line="240" w:before="0" w:after="160"/>
              <w:ind w:left="438" w:hanging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- VULCAN Sp. z o.o., ul. Wołowska 6, 51-116 Wrocław.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438" w:hanging="283"/>
              <w:contextualSpacing/>
              <w:jc w:val="both"/>
              <w:rPr>
                <w:rFonts w:eastAsia="Calibri" w:cs="Calibri" w:cstheme="minorHAnsi"/>
                <w:sz w:val="20"/>
                <w:szCs w:val="20"/>
                <w:shd w:fill="FFFFFF" w:val="clear"/>
              </w:rPr>
            </w:pPr>
            <w:r>
              <w:rPr>
                <w:kern w:val="0"/>
                <w:sz w:val="20"/>
                <w:szCs w:val="20"/>
                <w:lang w:val="pl-PL" w:eastAsia="en-US" w:bidi="ar-SA"/>
              </w:rPr>
              <w:t xml:space="preserve">podmioty upoważnione do otrzymywania danych na podstawie odpowiednich przepisów prawa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np.: </w:t>
            </w: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kuratorium oświaty, organ prowadzący – Urząd Miasta Zielona Góra, Ministerstwo Edukacji Narodowej w ramach Systemu Informacji Oświatowej i inne organy kontrolne i instytucje nadzorujące.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Jaki będzie czas przetwarzania danych?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Zgromadzone dane osobowe będą przetwarzane przez okres uczęszczania dziecka do przedszkola i o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kresy wynikające z przepisów prawa, które nakazują przechowywanie danych przez określony czas [w tym z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 ustawy z dnia 14 lipca 1983 r. o narodowym zasobie archiwalnym i archiwach (t.j. Dz. U. 2020 r., poz. 164 ze zm.)]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Przykładowe okresy, przez jakie dane osobowe mogą być przechowywane: 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A0A0A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dane zawarte w 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dziennikach zajęć i dziennikach pozostałych zajęć</w:t>
            </w: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0A0A0A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-</w:t>
            </w: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5 lat</w:t>
            </w: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>,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dane dotyczące wypadków dzieci –</w:t>
            </w:r>
            <w:r>
              <w:rPr>
                <w:rFonts w:eastAsia="Calibri" w:cs="Calibri" w:cs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10 lat</w:t>
            </w:r>
            <w:r>
              <w:rPr>
                <w:rFonts w:eastAsia="Calibri" w:cs="Calibri" w:cs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</w:tr>
      <w:tr>
        <w:trPr>
          <w:trHeight w:val="1441" w:hRule="atLeast"/>
        </w:trPr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Czy muszą Państwo podać dane osobowe?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13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Podanie danych osobowych Państwa i Państwa dziecka jest: 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16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obowiązkowe, jeżeli tak zostało to określone w przepisach prawa,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  <w:shd w:fill="F8F8F8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dobrowolne – w pozostałych przypadkach.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Konsekwencją niepodania danych może być: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16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brak możliwości uczęszczania przez dziecko do przedszkola,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438" w:hanging="283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brak możliwości korzystania z określonych zajęć.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Czy jakieś decyzje zapadają automatycznie?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procesie przetwarzania danych osobowych żadne decyzje nie zapadają automatycznie oraz nie są budowane żadne profile.</w:t>
            </w:r>
          </w:p>
        </w:tc>
      </w:tr>
      <w:tr>
        <w:trPr/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Czy dane będą przekazane poza Polskę?</w:t>
            </w:r>
          </w:p>
        </w:tc>
        <w:tc>
          <w:tcPr>
            <w:tcW w:w="791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 przekazujemy danych osobowych poza teren Polski, Unii Europejskiej, ani Europejskiego Obszaru Gospodarczego.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……………………………………………… </w:t>
      </w:r>
      <w:r>
        <w:rPr>
          <w:rFonts w:cs="Calibri" w:cstheme="minorHAnsi"/>
          <w:sz w:val="20"/>
          <w:szCs w:val="20"/>
        </w:rPr>
        <w:tab/>
        <w:tab/>
        <w:tab/>
        <w:tab/>
        <w:t xml:space="preserve">                  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           </w:t>
      </w:r>
      <w:r>
        <w:rPr>
          <w:rFonts w:cs="Calibri" w:cstheme="minorHAnsi"/>
          <w:sz w:val="20"/>
          <w:szCs w:val="20"/>
        </w:rPr>
        <w:t>(data)</w:t>
        <w:tab/>
        <w:tab/>
        <w:tab/>
        <w:tab/>
        <w:tab/>
        <w:tab/>
        <w:tab/>
        <w:t xml:space="preserve">    (czytelny podpis)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0"/>
          <w:szCs w:val="20"/>
          <w:vertAlign w:val="superscript"/>
          <w:lang w:eastAsia="pl-PL"/>
        </w:rPr>
      </w:r>
      <w:bookmarkStart w:id="0" w:name="_ftn1"/>
      <w:bookmarkStart w:id="1" w:name="_ftn1"/>
      <w:bookmarkEnd w:id="1"/>
    </w:p>
    <w:p>
      <w:pPr>
        <w:pStyle w:val="Normal"/>
        <w:spacing w:lineRule="auto" w:line="240"/>
        <w:ind w:left="-284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760" w:leader="none"/>
        </w:tabs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760" w:leader="none"/>
        </w:tabs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760" w:leader="none"/>
        </w:tabs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760" w:leader="none"/>
        </w:tabs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760" w:leader="none"/>
        </w:tabs>
        <w:spacing w:lineRule="auto" w:line="240" w:before="0" w:after="0"/>
        <w:ind w:left="142" w:hanging="141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Krajowe przepisy prawa, zgodnie z którymi przetwarzamy dane osobowe, to ustawa z dnia 14 grudnia 2016 r. Prawo oświatowe (t.j. Dz. U. z 2021 r., poz. 1082 ze zm.), ustawa z dnia 7 września 1991 r. o systemie oświaty (t.j. Dz. U. </w:t>
        <w:br/>
        <w:t xml:space="preserve">z 2021 r., poz. 1915 ze zm.), a także </w:t>
      </w:r>
      <w:r>
        <w:rPr>
          <w:sz w:val="20"/>
          <w:szCs w:val="20"/>
        </w:rPr>
        <w:t xml:space="preserve">ustawa z dnia 15 kwietnia 2011 r. o systemie informacji oświatowej (Dz.U. z 2022 r. poz. 868 ze zm.) </w:t>
      </w:r>
      <w:r>
        <w:rPr>
          <w:rFonts w:cs="Calibri" w:cstheme="minorHAnsi"/>
          <w:sz w:val="20"/>
          <w:szCs w:val="20"/>
        </w:rPr>
        <w:t>oraz rozporządzenia wykonawcze wydane na ich podstawie przez właściwych ministrów.</w:t>
      </w:r>
      <w:bookmarkStart w:id="2" w:name="_Hlk49154198"/>
      <w:bookmarkEnd w:id="2"/>
    </w:p>
    <w:p>
      <w:pPr>
        <w:pStyle w:val="ListParagraph"/>
        <w:numPr>
          <w:ilvl w:val="0"/>
          <w:numId w:val="10"/>
        </w:numPr>
        <w:tabs>
          <w:tab w:val="clear" w:pos="708"/>
          <w:tab w:val="left" w:pos="1760" w:leader="none"/>
        </w:tabs>
        <w:spacing w:lineRule="auto" w:line="240" w:before="0" w:after="0"/>
        <w:ind w:left="142" w:hanging="141"/>
        <w:contextualSpacing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60" w:leader="none"/>
        </w:tabs>
        <w:spacing w:lineRule="auto" w:line="240" w:before="0" w:after="0"/>
        <w:ind w:left="142" w:hanging="142"/>
        <w:contextualSpacing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Wyrnienie"/>
          <w:rFonts w:cs="Calibri" w:cstheme="minorHAnsi"/>
          <w:i w:val="false"/>
          <w:iCs w:val="false"/>
          <w:color w:val="000000"/>
          <w:sz w:val="20"/>
          <w:szCs w:val="20"/>
          <w:shd w:fill="FFFFFF" w:val="clear"/>
        </w:rPr>
        <w:t xml:space="preserve">w sprawie szczególnych rozwiązań w okresie czasowego ograniczenia funkcjonowania jednostek systemu oświaty w związku z zapobieganiem, przeciwdziałaniem </w:t>
        <w:br/>
        <w:t>i zwalczaniem COVID-19 (Dz. U. z 2020 r., poz. 493 ze zm.).</w:t>
      </w:r>
    </w:p>
    <w:p>
      <w:pPr>
        <w:pStyle w:val="Nagwek2"/>
        <w:numPr>
          <w:ilvl w:val="0"/>
          <w:numId w:val="10"/>
        </w:numPr>
        <w:shd w:val="clear" w:color="auto" w:fill="FFFFFF"/>
        <w:spacing w:lineRule="auto" w:line="240" w:before="0" w:after="0"/>
        <w:ind w:left="142" w:hanging="141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  <w:szCs w:val="20"/>
        </w:rPr>
        <w:t>art. 155 ustawy z dnia 14 grudnia 2016 r. Prawo oświatowe (t.j. Dz. U. z 2021 r., poz. 1082 ze zm.).</w:t>
      </w:r>
    </w:p>
    <w:p>
      <w:pPr>
        <w:pStyle w:val="Normal"/>
        <w:keepNext w:val="true"/>
        <w:keepLines/>
        <w:numPr>
          <w:ilvl w:val="0"/>
          <w:numId w:val="10"/>
        </w:numPr>
        <w:shd w:val="clear" w:color="auto" w:fill="FFFFFF"/>
        <w:spacing w:lineRule="auto" w:line="240" w:before="0" w:after="0"/>
        <w:ind w:left="142" w:hanging="141"/>
        <w:jc w:val="both"/>
        <w:outlineLvl w:val="1"/>
        <w:rPr>
          <w:rFonts w:eastAsia="" w:cs="Calibri" w:cstheme="minorHAnsi" w:eastAsiaTheme="majorEastAsia"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  <w:br/>
        <w:t>i higieny w publicznych i niepublicznych szkołach i placówkach (t.j. Dz. U. z 2020 r., poz. 1604).</w:t>
      </w:r>
    </w:p>
    <w:p>
      <w:pPr>
        <w:pStyle w:val="Normal"/>
        <w:keepNext w:val="true"/>
        <w:keepLines/>
        <w:numPr>
          <w:ilvl w:val="0"/>
          <w:numId w:val="10"/>
        </w:numPr>
        <w:shd w:val="clear" w:color="auto" w:fill="FFFFFF"/>
        <w:spacing w:lineRule="auto" w:line="240" w:before="0" w:after="0"/>
        <w:ind w:left="142" w:hanging="141"/>
        <w:jc w:val="both"/>
        <w:outlineLvl w:val="1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3" w:name="_Hlk10621380"/>
      <w:r>
        <w:rPr>
          <w:rFonts w:eastAsia="Times New Roman" w:cs="Calibri" w:cstheme="minorHAnsi"/>
          <w:sz w:val="20"/>
          <w:szCs w:val="20"/>
          <w:lang w:eastAsia="pl-PL"/>
        </w:rPr>
        <w:t>(t.j. Dz.U. z 2020 r. poz. 1280 ze zm.)</w:t>
      </w:r>
      <w:bookmarkEnd w:id="3"/>
      <w:r>
        <w:rPr>
          <w:rFonts w:eastAsia="Times New Roman" w:cs="Calibri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="" w:cs="Calibri" w:cstheme="minorHAnsi" w:eastAsiaTheme="majorEastAsia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</w:t>
        <w:br/>
        <w:t xml:space="preserve">i opiekuńczej oraz rodzajów tej dokumentacji </w:t>
      </w:r>
      <w:r>
        <w:rPr>
          <w:rFonts w:eastAsia="Times New Roman" w:cs="Calibri" w:cstheme="minorHAnsi"/>
          <w:sz w:val="20"/>
          <w:szCs w:val="20"/>
          <w:lang w:eastAsia="pl-PL"/>
        </w:rPr>
        <w:t>(Dz.U. z 2017 r. poz. 1646 ze zm.).</w:t>
      </w:r>
      <w:bookmarkStart w:id="4" w:name="_Hlk45881045"/>
      <w:bookmarkEnd w:id="4"/>
    </w:p>
    <w:p>
      <w:pPr>
        <w:pStyle w:val="Normal"/>
        <w:keepNext w:val="true"/>
        <w:keepLines/>
        <w:numPr>
          <w:ilvl w:val="0"/>
          <w:numId w:val="10"/>
        </w:numPr>
        <w:shd w:val="clear" w:color="auto" w:fill="FFFFFF"/>
        <w:spacing w:lineRule="auto" w:line="240" w:before="0" w:after="0"/>
        <w:ind w:left="142" w:hanging="141"/>
        <w:jc w:val="both"/>
        <w:outlineLvl w:val="1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(t.j. Dz. U. z 2020 r., poz. 983).</w:t>
      </w:r>
      <w:bookmarkStart w:id="5" w:name="_Hlk49154503"/>
      <w:bookmarkEnd w:id="5"/>
    </w:p>
    <w:p>
      <w:pPr>
        <w:pStyle w:val="Normal"/>
        <w:tabs>
          <w:tab w:val="clear" w:pos="708"/>
          <w:tab w:val="left" w:pos="1760" w:leader="none"/>
        </w:tabs>
        <w:spacing w:lineRule="auto" w:line="240" w:before="0" w:after="0"/>
        <w:ind w:left="142" w:hanging="142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/>
      </w:r>
    </w:p>
    <w:sectPr>
      <w:footerReference w:type="default" r:id="rId2"/>
      <w:type w:val="nextPage"/>
      <w:pgSz w:w="11906" w:h="16838"/>
      <w:pgMar w:left="1417" w:right="849" w:header="0" w:top="851" w:footer="213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auto" w:line="240" w:before="0" w:after="0"/>
      <w:jc w:val="both"/>
      <w:rPr>
        <w:rFonts w:eastAsia="Times New Roman" w:cs="Calibri" w:cstheme="minorHAnsi"/>
        <w:b/>
        <w:b/>
        <w:sz w:val="28"/>
        <w:szCs w:val="20"/>
        <w:vertAlign w:val="superscript"/>
        <w:lang w:eastAsia="pl-PL"/>
      </w:rPr>
    </w:pPr>
    <w:r>
      <w:rPr>
        <w:rFonts w:eastAsia="Times New Roman" w:cs="Calibri" w:cstheme="minorHAnsi"/>
        <w:b/>
        <w:sz w:val="28"/>
        <w:szCs w:val="20"/>
        <w:vertAlign w:val="superscript"/>
        <w:lang w:eastAsia="pl-PL"/>
      </w:rPr>
    </w:r>
  </w:p>
  <w:p>
    <w:pPr>
      <w:pStyle w:val="Normal"/>
      <w:shd w:val="clear" w:color="auto" w:fill="FFFFFF"/>
      <w:spacing w:lineRule="auto" w:line="240" w:before="0" w:after="0"/>
      <w:jc w:val="both"/>
      <w:rPr>
        <w:rFonts w:eastAsia="Times New Roman" w:cs="Calibri" w:cstheme="minorHAnsi"/>
        <w:b/>
        <w:b/>
        <w:sz w:val="28"/>
        <w:szCs w:val="20"/>
        <w:vertAlign w:val="superscript"/>
        <w:lang w:eastAsia="pl-PL"/>
      </w:rPr>
    </w:pPr>
    <w:r>
      <w:rPr>
        <w:rFonts w:eastAsia="Times New Roman" w:cs="Calibri" w:cstheme="minorHAnsi"/>
        <w:b/>
        <w:sz w:val="28"/>
        <w:szCs w:val="20"/>
        <w:vertAlign w:val="superscript"/>
        <w:lang w:eastAsia="pl-PL"/>
      </w:rPr>
    </w:r>
  </w:p>
  <w:p>
    <w:pPr>
      <w:pStyle w:val="Normal"/>
      <w:widowControl/>
      <w:bidi w:val="0"/>
      <w:spacing w:lineRule="auto" w:line="480" w:before="0" w:after="16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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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"/>
      <w:lvlJc w:val="left"/>
      <w:pPr>
        <w:tabs>
          <w:tab w:val="num" w:pos="0"/>
        </w:tabs>
        <w:ind w:left="7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1215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vertAlign w:val="superscrip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48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Wyrnienie">
    <w:name w:val="Wyróżnienie"/>
    <w:basedOn w:val="DefaultParagraphFont"/>
    <w:uiPriority w:val="20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73C9-963A-49B3-80B2-46346AE7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Application>LibreOffice/7.0.0.3$Windows_x86 LibreOffice_project/8061b3e9204bef6b321a21033174034a5e2ea88e</Application>
  <Pages>2</Pages>
  <Words>988</Words>
  <Characters>5930</Characters>
  <CharactersWithSpaces>6904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2019-06-07T06:23:00Z</dcterms:created>
  <dc:creator>Użytkownik</dc:creator>
  <dc:description/>
  <dc:language>pl-PL</dc:language>
  <cp:lastModifiedBy/>
  <cp:lastPrinted>2021-07-28T10:11:00Z</cp:lastPrinted>
  <dcterms:modified xsi:type="dcterms:W3CDTF">2022-08-22T15:03:39Z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